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A7105">
        <w:rPr>
          <w:rFonts w:ascii="Arial Narrow" w:hAnsi="Arial Narrow" w:cs="Times New Roman"/>
          <w:b/>
        </w:rPr>
        <w:t>30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A7105">
        <w:rPr>
          <w:rFonts w:ascii="Arial Narrow" w:hAnsi="Arial Narrow"/>
          <w:i/>
          <w:sz w:val="22"/>
          <w:szCs w:val="22"/>
        </w:rPr>
        <w:t xml:space="preserve">Zakup modułowego systemu izolacyjnych płyt warstwowych do budowy lądowiska na potrzeby realizacji projektu pn.: </w:t>
      </w: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7629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7629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7629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76299A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76299A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dcterms:created xsi:type="dcterms:W3CDTF">2019-09-02T09:11:00Z</dcterms:created>
  <dcterms:modified xsi:type="dcterms:W3CDTF">2019-11-08T13:28:00Z</dcterms:modified>
</cp:coreProperties>
</file>