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6D" w:rsidRDefault="00EC3D06">
      <w:pPr>
        <w:spacing w:after="0"/>
        <w:ind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     </w:t>
      </w:r>
    </w:p>
    <w:p w:rsidR="00A0056D" w:rsidRDefault="00EC3D0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noProof/>
          <w:lang w:eastAsia="pl-PL"/>
        </w:rPr>
        <w:drawing>
          <wp:inline distT="0" distB="6350" distL="0" distR="635">
            <wp:extent cx="5581015" cy="374650"/>
            <wp:effectExtent l="0" t="0" r="0" b="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6D" w:rsidRDefault="00A0056D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:rsidR="00A0056D" w:rsidRDefault="00A0056D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:rsidR="00A0056D" w:rsidRDefault="00EC3D0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Nr sprawy: 4/2020/BK/AutoInvent</w:t>
      </w:r>
      <w:r>
        <w:rPr>
          <w:rFonts w:ascii="Arial Narrow" w:hAnsi="Arial Narrow"/>
          <w:b/>
        </w:rPr>
        <w:tab/>
        <w:t xml:space="preserve">    Załącznik nr 1 do Zapytania ofertowego</w:t>
      </w:r>
    </w:p>
    <w:p w:rsidR="00A0056D" w:rsidRDefault="00A0056D">
      <w:pPr>
        <w:pStyle w:val="Tekstpodstawowy"/>
        <w:jc w:val="left"/>
        <w:rPr>
          <w:rFonts w:ascii="Arial Narrow" w:hAnsi="Arial Narrow"/>
          <w:color w:val="FF6319"/>
        </w:rPr>
      </w:pPr>
    </w:p>
    <w:p w:rsidR="00A0056D" w:rsidRDefault="00A0056D">
      <w:pPr>
        <w:pStyle w:val="Tekstpodstawowy"/>
        <w:rPr>
          <w:rFonts w:ascii="Arial Narrow" w:hAnsi="Arial Narrow"/>
          <w:color w:val="FF6319"/>
        </w:rPr>
      </w:pPr>
    </w:p>
    <w:p w:rsidR="00A0056D" w:rsidRDefault="00EC3D06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/>
          <w:color w:val="FF6319"/>
        </w:rPr>
        <w:t>O</w:t>
      </w:r>
      <w:r>
        <w:rPr>
          <w:rFonts w:ascii="Arial Narrow" w:hAnsi="Arial Narrow" w:cs="Arial"/>
          <w:color w:val="FF6319"/>
        </w:rPr>
        <w:t xml:space="preserve">pis przedmiotu zamówienia - wymagane parametry techniczne </w:t>
      </w:r>
      <w:r>
        <w:rPr>
          <w:rFonts w:ascii="Arial Narrow" w:hAnsi="Arial Narrow"/>
          <w:color w:val="FF6319"/>
        </w:rPr>
        <w:t>urządzenia</w:t>
      </w:r>
      <w:r>
        <w:rPr>
          <w:rFonts w:ascii="Arial Narrow" w:hAnsi="Arial Narrow" w:cs="Calibri"/>
          <w:color w:val="FF6319"/>
          <w:szCs w:val="28"/>
        </w:rPr>
        <w:t xml:space="preserve"> </w:t>
      </w:r>
    </w:p>
    <w:p w:rsidR="00A0056D" w:rsidRDefault="00A0056D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:rsidR="00A0056D" w:rsidRDefault="00EC3D06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>NR 4/2020/BK/AutoInvent</w:t>
      </w:r>
    </w:p>
    <w:p w:rsidR="00A0056D" w:rsidRDefault="00EC3D06">
      <w:pPr>
        <w:pStyle w:val="Nagwek1"/>
        <w:spacing w:after="2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Śruby pociągowe i nakrętki</w:t>
      </w:r>
    </w:p>
    <w:tbl>
      <w:tblPr>
        <w:tblStyle w:val="Tabela-Siatka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7446"/>
        <w:gridCol w:w="3261"/>
      </w:tblGrid>
      <w:tr w:rsidR="002211EC" w:rsidTr="00FA56C0">
        <w:trPr>
          <w:trHeight w:val="408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261" w:type="dxa"/>
          </w:tcPr>
          <w:p w:rsidR="002211EC" w:rsidRDefault="009D1DE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2211EC" w:rsidTr="00FA56C0">
        <w:trPr>
          <w:trHeight w:val="486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techniczne</w:t>
            </w:r>
          </w:p>
        </w:tc>
        <w:tc>
          <w:tcPr>
            <w:tcW w:w="3261" w:type="dxa"/>
          </w:tcPr>
          <w:p w:rsidR="009D1DE2" w:rsidRPr="009D1DE2" w:rsidRDefault="009D1DE2" w:rsidP="009D1DE2">
            <w:pPr>
              <w:spacing w:line="240" w:lineRule="auto"/>
              <w:ind w:right="1101"/>
              <w:jc w:val="center"/>
              <w:rPr>
                <w:rFonts w:ascii="Arial Narrow" w:eastAsia="Calibri" w:hAnsi="Arial Narrow"/>
                <w:b/>
              </w:rPr>
            </w:pPr>
            <w:r w:rsidRPr="009D1DE2">
              <w:rPr>
                <w:rFonts w:ascii="Arial Narrow" w:eastAsia="Calibri" w:hAnsi="Arial Narrow"/>
                <w:b/>
              </w:rPr>
              <w:t>Spełnienie parametrów minimum oferowanego urządzenia</w:t>
            </w:r>
          </w:p>
          <w:p w:rsidR="002211EC" w:rsidRPr="009D1DE2" w:rsidRDefault="009D1DE2" w:rsidP="009D1DE2">
            <w:pPr>
              <w:spacing w:line="240" w:lineRule="auto"/>
              <w:ind w:right="1101"/>
              <w:jc w:val="center"/>
              <w:rPr>
                <w:rFonts w:ascii="Arial Narrow" w:eastAsia="Calibri" w:hAnsi="Arial Narrow"/>
                <w:b/>
              </w:rPr>
            </w:pPr>
            <w:r w:rsidRPr="009D1DE2">
              <w:rPr>
                <w:rFonts w:ascii="Arial Narrow" w:eastAsia="Calibri" w:hAnsi="Arial Narrow"/>
                <w:b/>
              </w:rPr>
              <w:t>*Spełnia TAK/n</w:t>
            </w:r>
            <w:r>
              <w:rPr>
                <w:rFonts w:ascii="Arial Narrow" w:eastAsia="Calibri" w:hAnsi="Arial Narrow"/>
                <w:b/>
              </w:rPr>
              <w:t xml:space="preserve">ie spełnia </w:t>
            </w:r>
            <w:r w:rsidRPr="009D1DE2">
              <w:rPr>
                <w:rFonts w:ascii="Arial Narrow" w:eastAsia="Calibri" w:hAnsi="Arial Narrow"/>
                <w:b/>
              </w:rPr>
              <w:t>NIE</w:t>
            </w:r>
          </w:p>
        </w:tc>
      </w:tr>
      <w:tr w:rsidR="002211EC" w:rsidTr="00FA56C0">
        <w:trPr>
          <w:trHeight w:val="507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7446" w:type="dxa"/>
            <w:shd w:val="clear" w:color="auto" w:fill="D9D9D9" w:themeFill="background1" w:themeFillShade="D9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Śruba pociągowa wielozwojna z gwintem lewym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 Stal nierdzewna 1.4301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trHeight w:val="512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</w:pPr>
            <w:r>
              <w:rPr>
                <w:rFonts w:ascii="Arial Narrow" w:hAnsi="Arial Narrow"/>
              </w:rPr>
              <w:t>Rodzaj gwintu: Wielozwojny Ds18x24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Kierunek gwintu: Lewy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</w:pPr>
            <w:r>
              <w:rPr>
                <w:rFonts w:ascii="Arial Narrow" w:hAnsi="Arial Narrow"/>
              </w:rPr>
              <w:t>Liczba zwojów: 6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9D1DE2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0707" w:type="dxa"/>
            <w:gridSpan w:val="2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</w:pPr>
            <w:r>
              <w:rPr>
                <w:rFonts w:ascii="Arial Narrow" w:hAnsi="Arial Narrow"/>
              </w:rPr>
              <w:t xml:space="preserve">Wymiary: </w:t>
            </w:r>
          </w:p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63360" behindDoc="0" locked="0" layoutInCell="1" allowOverlap="1" wp14:anchorId="48EDE794" wp14:editId="69D9F4DA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325110" cy="3522980"/>
                  <wp:effectExtent l="0" t="0" r="0" b="0"/>
                  <wp:wrapTopAndBottom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110" cy="352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</w:rPr>
              <w:br/>
            </w: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2 szt.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7446" w:type="dxa"/>
            <w:shd w:val="clear" w:color="auto" w:fill="D9D9D9" w:themeFill="background1" w:themeFillShade="D9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Śruba pociągowa wielozwojna z gwintem lewym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 Stal nierdzewna 1.4301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</w:pPr>
            <w:r>
              <w:rPr>
                <w:rFonts w:ascii="Arial Narrow" w:hAnsi="Arial Narrow"/>
              </w:rPr>
              <w:t>Rodzaj gwintu: Wielozwojny Ds18x24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Kierunek gwintu: Lewy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</w:pPr>
            <w:r>
              <w:rPr>
                <w:rFonts w:ascii="Arial Narrow" w:hAnsi="Arial Narrow"/>
              </w:rPr>
              <w:t>Liczba zwojów: 6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9D1DE2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0707" w:type="dxa"/>
            <w:gridSpan w:val="2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65408" behindDoc="0" locked="0" layoutInCell="1" allowOverlap="1" wp14:anchorId="2D8FBC46" wp14:editId="7E368C0A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25060" cy="3258185"/>
                  <wp:effectExtent l="0" t="0" r="0" b="0"/>
                  <wp:wrapTopAndBottom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060" cy="325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</w:rPr>
              <w:t>Wymiary:</w:t>
            </w:r>
            <w:r>
              <w:rPr>
                <w:rFonts w:ascii="Arial Narrow" w:hAnsi="Arial Narrow"/>
              </w:rPr>
              <w:br/>
            </w: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2 szt.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D0CECE" w:themeFill="background2" w:themeFillShade="E6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7446" w:type="dxa"/>
            <w:shd w:val="clear" w:color="auto" w:fill="D0CECE" w:themeFill="background2" w:themeFillShade="E6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Śruba pociągowa wielozwojna z gwintem prawym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 Stal nierdzewna 1.4301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</w:pPr>
            <w:r>
              <w:rPr>
                <w:rFonts w:ascii="Arial Narrow" w:hAnsi="Arial Narrow"/>
              </w:rPr>
              <w:t>Rodzaj gwintu: Wielozwojny Ds18x24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Kierunek gwintu: Prawy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</w:pPr>
            <w:r>
              <w:rPr>
                <w:rFonts w:ascii="Arial Narrow" w:hAnsi="Arial Narrow"/>
              </w:rPr>
              <w:t>Liczba zwojów: 6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B27E8" w:rsidTr="009D1DE2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FB27E8" w:rsidRDefault="00FB27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0707" w:type="dxa"/>
            <w:gridSpan w:val="2"/>
            <w:shd w:val="clear" w:color="auto" w:fill="auto"/>
            <w:vAlign w:val="center"/>
          </w:tcPr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A56C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67456" behindDoc="0" locked="0" layoutInCell="1" allowOverlap="1" wp14:anchorId="098D8771" wp14:editId="15919D7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229235</wp:posOffset>
                  </wp:positionV>
                  <wp:extent cx="5563235" cy="4495800"/>
                  <wp:effectExtent l="0" t="0" r="0" b="0"/>
                  <wp:wrapTopAndBottom/>
                  <wp:docPr id="4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235" cy="449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7E8">
              <w:rPr>
                <w:rFonts w:ascii="Arial Narrow" w:hAnsi="Arial Narrow"/>
              </w:rPr>
              <w:t xml:space="preserve">Wymiary: </w:t>
            </w: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  <w:p w:rsidR="00FB27E8" w:rsidRDefault="00FB27E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4 szt.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D0CECE" w:themeFill="background2" w:themeFillShade="E6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7446" w:type="dxa"/>
            <w:shd w:val="clear" w:color="auto" w:fill="D0CECE" w:themeFill="background2" w:themeFillShade="E6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Nakrętka gwintowana z kołnierzem podwójnie ściętym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 Tworzywo sztuczne o współczynniku tarcia ślizgowego, dynamicznego 0,06 ÷0,18 µ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</w:pPr>
            <w:r>
              <w:rPr>
                <w:rFonts w:ascii="Arial Narrow" w:hAnsi="Arial Narrow"/>
              </w:rPr>
              <w:t>Rodzaj gwintu: Wielozwojny Ds18x24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Kierunek gwintu: Lewy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446" w:type="dxa"/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</w:pPr>
            <w:r>
              <w:rPr>
                <w:rFonts w:ascii="Arial Narrow" w:hAnsi="Arial Narrow"/>
              </w:rPr>
              <w:t>Liczba zwojów: 6</w:t>
            </w:r>
          </w:p>
        </w:tc>
        <w:tc>
          <w:tcPr>
            <w:tcW w:w="3261" w:type="dxa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D1DE2" w:rsidTr="009D1DE2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9D1DE2" w:rsidRDefault="009D1DE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0707" w:type="dxa"/>
            <w:gridSpan w:val="2"/>
            <w:shd w:val="clear" w:color="auto" w:fill="auto"/>
            <w:vAlign w:val="center"/>
          </w:tcPr>
          <w:p w:rsidR="009D1DE2" w:rsidRDefault="009D1DE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</w:t>
            </w:r>
            <w:r>
              <w:rPr>
                <w:rFonts w:ascii="Arial Narrow" w:hAnsi="Arial Narrow"/>
              </w:rPr>
              <w:br/>
            </w:r>
            <w:r>
              <w:rPr>
                <w:noProof/>
                <w:lang w:eastAsia="pl-PL"/>
              </w:rPr>
              <w:drawing>
                <wp:inline distT="0" distB="0" distL="0" distR="5080" wp14:anchorId="2BAA8BEF" wp14:editId="48C71DD3">
                  <wp:extent cx="3329305" cy="2219325"/>
                  <wp:effectExtent l="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0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br/>
            </w:r>
          </w:p>
          <w:tbl>
            <w:tblPr>
              <w:tblW w:w="11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04"/>
            </w:tblGrid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Ø d1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18,00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Ø d2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28,00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Ø d3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48,0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d4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38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Ø d5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6,0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b1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35,0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b2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12,0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SW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28,0 mm</w:t>
                  </w:r>
                </w:p>
              </w:tc>
            </w:tr>
          </w:tbl>
          <w:p w:rsidR="009D1DE2" w:rsidRDefault="009D1DE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5 szt.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Nakrętka gwintowana z kołnierzem podwójnie ściętym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 Tworzywo sztuczne o współczynniku tarcia ślizgowego, dynamicznego 0,06 ÷0,18 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</w:pPr>
            <w:r>
              <w:rPr>
                <w:rFonts w:ascii="Arial Narrow" w:hAnsi="Arial Narrow"/>
              </w:rPr>
              <w:t>Rodzaj gwintu: Wielozwojny Ds18x24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Kierunek gwintu: Prawy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</w:pPr>
            <w:r>
              <w:rPr>
                <w:rFonts w:ascii="Arial Narrow" w:hAnsi="Arial Narrow"/>
              </w:rPr>
              <w:t>Liczba zwojów: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D1DE2" w:rsidTr="009D1DE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E2" w:rsidRDefault="009D1DE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0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E2" w:rsidRDefault="009D1DE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</w:t>
            </w:r>
            <w:r>
              <w:rPr>
                <w:rFonts w:ascii="Arial Narrow" w:hAnsi="Arial Narrow"/>
              </w:rPr>
              <w:br/>
            </w:r>
            <w:r>
              <w:rPr>
                <w:noProof/>
                <w:lang w:eastAsia="pl-PL"/>
              </w:rPr>
              <w:drawing>
                <wp:inline distT="0" distB="0" distL="0" distR="5080" wp14:anchorId="243A03D3" wp14:editId="60B175CA">
                  <wp:extent cx="3329305" cy="2219325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0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br/>
            </w:r>
          </w:p>
          <w:tbl>
            <w:tblPr>
              <w:tblW w:w="11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804"/>
            </w:tblGrid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Ø d1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18,00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Ø d2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28,00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Ø d3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48,0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d4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38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Ø d5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6,0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b1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35,0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b2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12,0 mm</w:t>
                  </w:r>
                </w:p>
              </w:tc>
            </w:tr>
            <w:tr w:rsidR="009D1DE2" w:rsidTr="002211EC">
              <w:tc>
                <w:tcPr>
                  <w:tcW w:w="391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SW</w:t>
                  </w:r>
                </w:p>
              </w:tc>
              <w:tc>
                <w:tcPr>
                  <w:tcW w:w="803" w:type="dxa"/>
                  <w:shd w:val="clear" w:color="auto" w:fill="FFFFFF"/>
                </w:tcPr>
                <w:p w:rsidR="009D1DE2" w:rsidRDefault="009D1DE2">
                  <w:pPr>
                    <w:spacing w:after="0" w:line="240" w:lineRule="auto"/>
                  </w:pPr>
                  <w:r>
                    <w:rPr>
                      <w:rFonts w:ascii="Arial Narrow" w:eastAsia="Times New Roman" w:hAnsi="Arial Narrow" w:cs="Arial"/>
                      <w:color w:val="363636"/>
                      <w:lang w:eastAsia="pl-PL"/>
                    </w:rPr>
                    <w:t>28,0 mm</w:t>
                  </w:r>
                </w:p>
              </w:tc>
            </w:tr>
          </w:tbl>
          <w:p w:rsidR="009D1DE2" w:rsidRDefault="009D1DE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211EC" w:rsidTr="00FA56C0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5 szt.</w:t>
            </w:r>
            <w:bookmarkStart w:id="0" w:name="_Hlk2158687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EC" w:rsidRDefault="002211E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A56C0" w:rsidRDefault="00FA56C0"/>
    <w:p w:rsidR="00FA56C0" w:rsidRPr="00FA56C0" w:rsidRDefault="00FA56C0" w:rsidP="00FA56C0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A56C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:rsidR="00FA56C0" w:rsidRPr="00FA56C0" w:rsidRDefault="00FA56C0" w:rsidP="00FA56C0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A56C0">
        <w:rPr>
          <w:rFonts w:ascii="Arial Narrow" w:eastAsia="Times New Roman" w:hAnsi="Arial Narrow"/>
          <w:i/>
          <w:sz w:val="24"/>
          <w:szCs w:val="24"/>
          <w:lang w:eastAsia="pl-PL"/>
        </w:rPr>
        <w:t>*Wykonawca w kolumnie C zobowiązany jest wpisać czy spełnia wymagany parametr minimum poprzez wpisanie w kolumnie TAK lub NIE.</w:t>
      </w:r>
    </w:p>
    <w:p w:rsidR="00FA56C0" w:rsidRPr="00FA56C0" w:rsidRDefault="00FA56C0" w:rsidP="00FA56C0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A56C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:rsidR="00FA56C0" w:rsidRPr="00FA56C0" w:rsidRDefault="00FA56C0" w:rsidP="00FA56C0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  <w:r w:rsidRPr="00FA56C0"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  <w:tab/>
      </w:r>
    </w:p>
    <w:p w:rsidR="00FA56C0" w:rsidRPr="00FA56C0" w:rsidRDefault="00FA56C0" w:rsidP="00FA56C0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</w:p>
    <w:p w:rsidR="00FA56C0" w:rsidRPr="00FA56C0" w:rsidRDefault="00FA56C0" w:rsidP="00FA56C0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</w:p>
    <w:p w:rsidR="00FA56C0" w:rsidRPr="00FA56C0" w:rsidRDefault="00FA56C0" w:rsidP="00FA56C0">
      <w:pPr>
        <w:spacing w:after="0" w:line="240" w:lineRule="auto"/>
        <w:jc w:val="both"/>
        <w:rPr>
          <w:rFonts w:ascii="Arial Narrow" w:hAnsi="Arial Narrow" w:cstheme="minorBidi"/>
          <w:bCs/>
        </w:rPr>
      </w:pPr>
      <w:bookmarkStart w:id="1" w:name="_GoBack"/>
      <w:bookmarkEnd w:id="1"/>
    </w:p>
    <w:p w:rsidR="00FA56C0" w:rsidRPr="00FA56C0" w:rsidRDefault="00FA56C0" w:rsidP="00FA56C0">
      <w:pPr>
        <w:spacing w:after="0" w:line="240" w:lineRule="auto"/>
        <w:ind w:firstLine="708"/>
        <w:jc w:val="both"/>
        <w:rPr>
          <w:rFonts w:ascii="Arial Narrow" w:hAnsi="Arial Narrow" w:cstheme="minorBidi"/>
          <w:bCs/>
        </w:rPr>
      </w:pPr>
      <w:r w:rsidRPr="00FA56C0">
        <w:rPr>
          <w:rFonts w:ascii="Arial Narrow" w:hAnsi="Arial Narrow" w:cstheme="minorBidi"/>
          <w:bCs/>
        </w:rPr>
        <w:t>....................................................</w:t>
      </w:r>
      <w:r w:rsidRPr="00FA56C0">
        <w:rPr>
          <w:rFonts w:ascii="Arial Narrow" w:hAnsi="Arial Narrow" w:cstheme="minorBidi"/>
          <w:bCs/>
        </w:rPr>
        <w:tab/>
      </w:r>
      <w:r w:rsidRPr="00FA56C0">
        <w:rPr>
          <w:rFonts w:ascii="Arial Narrow" w:hAnsi="Arial Narrow" w:cstheme="minorBidi"/>
          <w:bCs/>
        </w:rPr>
        <w:tab/>
        <w:t xml:space="preserve">  ................................................................................</w:t>
      </w:r>
    </w:p>
    <w:p w:rsidR="00FA56C0" w:rsidRPr="00FA56C0" w:rsidRDefault="00FA56C0" w:rsidP="00FA56C0">
      <w:pPr>
        <w:spacing w:after="0" w:line="240" w:lineRule="auto"/>
        <w:jc w:val="both"/>
        <w:rPr>
          <w:rFonts w:ascii="Arial Narrow" w:hAnsi="Arial Narrow" w:cstheme="minorBidi"/>
          <w:bCs/>
          <w:vertAlign w:val="superscript"/>
        </w:rPr>
      </w:pPr>
      <w:r w:rsidRPr="00FA56C0">
        <w:rPr>
          <w:rFonts w:ascii="Arial Narrow" w:hAnsi="Arial Narrow" w:cstheme="minorBidi"/>
          <w:bCs/>
          <w:vertAlign w:val="superscript"/>
        </w:rPr>
        <w:t xml:space="preserve">        </w:t>
      </w:r>
      <w:r w:rsidRPr="00FA56C0">
        <w:rPr>
          <w:rFonts w:ascii="Arial Narrow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:rsidR="00A0056D" w:rsidRPr="00FA56C0" w:rsidRDefault="00A0056D" w:rsidP="00FA56C0"/>
    <w:sectPr w:rsidR="00A0056D" w:rsidRPr="00FA56C0">
      <w:headerReference w:type="default" r:id="rId13"/>
      <w:footerReference w:type="default" r:id="rId14"/>
      <w:pgSz w:w="11906" w:h="16838"/>
      <w:pgMar w:top="1440" w:right="1080" w:bottom="1440" w:left="1080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9B" w:rsidRDefault="00EC3D06">
      <w:pPr>
        <w:spacing w:after="0" w:line="240" w:lineRule="auto"/>
      </w:pPr>
      <w:r>
        <w:separator/>
      </w:r>
    </w:p>
  </w:endnote>
  <w:endnote w:type="continuationSeparator" w:id="0">
    <w:p w:rsidR="00331C9B" w:rsidRDefault="00EC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748961"/>
      <w:docPartObj>
        <w:docPartGallery w:val="Page Numbers (Top of Page)"/>
        <w:docPartUnique/>
      </w:docPartObj>
    </w:sdtPr>
    <w:sdtEndPr/>
    <w:sdtContent>
      <w:p w:rsidR="00A0056D" w:rsidRDefault="00EC3D06">
        <w:pPr>
          <w:pStyle w:val="Stopka"/>
          <w:jc w:val="right"/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A63978">
          <w:rPr>
            <w:rFonts w:ascii="Arial Narrow" w:hAnsi="Arial Narrow"/>
            <w:b/>
            <w:bCs/>
            <w:noProof/>
            <w:sz w:val="18"/>
            <w:szCs w:val="18"/>
          </w:rPr>
          <w:t>5</w:t>
        </w:r>
        <w:r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</w:t>
        </w:r>
        <w:r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A63978">
          <w:rPr>
            <w:rFonts w:ascii="Arial Narrow" w:hAnsi="Arial Narrow"/>
            <w:b/>
            <w:bCs/>
            <w:noProof/>
            <w:sz w:val="18"/>
            <w:szCs w:val="18"/>
          </w:rPr>
          <w:t>5</w:t>
        </w:r>
        <w:r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:rsidR="00A0056D" w:rsidRDefault="00A0056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9B" w:rsidRDefault="00EC3D06">
      <w:pPr>
        <w:spacing w:after="0" w:line="240" w:lineRule="auto"/>
      </w:pPr>
      <w:r>
        <w:separator/>
      </w:r>
    </w:p>
  </w:footnote>
  <w:footnote w:type="continuationSeparator" w:id="0">
    <w:p w:rsidR="00331C9B" w:rsidRDefault="00EC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6D" w:rsidRDefault="00EC3D06">
    <w:pPr>
      <w:pStyle w:val="Nagwek"/>
    </w:pPr>
    <w:r>
      <w:rPr>
        <w:noProof/>
        <w:lang w:eastAsia="pl-PL"/>
      </w:rPr>
      <w:drawing>
        <wp:inline distT="0" distB="3175" distL="0" distR="0">
          <wp:extent cx="1945640" cy="682625"/>
          <wp:effectExtent l="0" t="0" r="0" b="0"/>
          <wp:docPr id="8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20650" simplePos="0" relativeHeight="6" behindDoc="1" locked="0" layoutInCell="1" allowOverlap="1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0" b="0"/>
          <wp:wrapSquare wrapText="bothSides"/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056D" w:rsidRDefault="00A0056D">
    <w:pPr>
      <w:pStyle w:val="Nagwek"/>
      <w:rPr>
        <w:rFonts w:ascii="Swis721 Cn BT" w:hAnsi="Swis721 Cn BT"/>
        <w:sz w:val="16"/>
        <w:szCs w:val="16"/>
      </w:rPr>
    </w:pPr>
  </w:p>
  <w:p w:rsidR="00A0056D" w:rsidRDefault="00EC3D06">
    <w:pPr>
      <w:pStyle w:val="Nagwek"/>
    </w:pPr>
    <w:r>
      <w:rPr>
        <w:rFonts w:ascii="Swis721 Cn BT" w:hAnsi="Swis721 Cn BT"/>
        <w:b/>
        <w:sz w:val="16"/>
        <w:szCs w:val="16"/>
      </w:rPr>
      <w:t xml:space="preserve">JSW Innowacje S.A. </w:t>
    </w:r>
    <w:r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 </w:t>
    </w:r>
    <w:hyperlink r:id="rId3">
      <w:r>
        <w:rPr>
          <w:rStyle w:val="InternetLink"/>
          <w:rFonts w:ascii="Swis721 Cn BT" w:hAnsi="Swis721 Cn BT"/>
          <w:color w:val="auto"/>
          <w:sz w:val="16"/>
          <w:szCs w:val="16"/>
          <w:u w:val="none"/>
        </w:rPr>
        <w:t>www.jswinnowacje.pl</w:t>
      </w:r>
    </w:hyperlink>
  </w:p>
  <w:p w:rsidR="00A0056D" w:rsidRDefault="00EC3D06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14" behindDoc="1" locked="0" layoutInCell="1" allowOverlap="1" wp14:anchorId="4EC17ED3">
              <wp:simplePos x="0" y="0"/>
              <wp:positionH relativeFrom="column">
                <wp:posOffset>-3810</wp:posOffset>
              </wp:positionH>
              <wp:positionV relativeFrom="paragraph">
                <wp:posOffset>97155</wp:posOffset>
              </wp:positionV>
              <wp:extent cx="5544185" cy="635"/>
              <wp:effectExtent l="0" t="0" r="19050" b="19050"/>
              <wp:wrapNone/>
              <wp:docPr id="9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6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-0.3pt,7.65pt" to="436.15pt,7.65pt" ID="Łącznik prosty 14" stroked="t" style="position:absolute" wp14:anchorId="4EC17ED3">
              <v:stroke color="#ed7d31" weight="648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F51"/>
    <w:multiLevelType w:val="multilevel"/>
    <w:tmpl w:val="22F8FE76"/>
    <w:lvl w:ilvl="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6D"/>
    <w:rsid w:val="00025554"/>
    <w:rsid w:val="002211EC"/>
    <w:rsid w:val="00331C9B"/>
    <w:rsid w:val="00952F06"/>
    <w:rsid w:val="009D1DE2"/>
    <w:rsid w:val="00A0056D"/>
    <w:rsid w:val="00A63978"/>
    <w:rsid w:val="00EC3D06"/>
    <w:rsid w:val="00FA56C0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B1835-1E59-4286-9AF6-D4F00A34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left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F4BF3"/>
  </w:style>
  <w:style w:type="character" w:customStyle="1" w:styleId="StopkaZnak">
    <w:name w:val="Stopka Znak"/>
    <w:basedOn w:val="Domylnaczcionkaakapitu"/>
    <w:link w:val="Stopka"/>
    <w:uiPriority w:val="99"/>
    <w:qFormat/>
    <w:rsid w:val="008F4BF3"/>
  </w:style>
  <w:style w:type="character" w:customStyle="1" w:styleId="InternetLink">
    <w:name w:val="Internet 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7BD8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67A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ascii="Swis721 Cn BT" w:hAnsi="Swis721 Cn BT"/>
      <w:color w:val="auto"/>
      <w:sz w:val="16"/>
      <w:szCs w:val="16"/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0C41B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2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/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E445-1F9E-460D-B736-94DD8243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dc:description/>
  <cp:lastModifiedBy>Anna Sobieraj</cp:lastModifiedBy>
  <cp:revision>2</cp:revision>
  <cp:lastPrinted>2019-02-26T14:20:00Z</cp:lastPrinted>
  <dcterms:created xsi:type="dcterms:W3CDTF">2020-03-18T14:45:00Z</dcterms:created>
  <dcterms:modified xsi:type="dcterms:W3CDTF">2020-03-18T14:45:00Z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GKJSW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